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F89B63" w14:textId="77777777" w:rsidR="008A4473" w:rsidRPr="003B4A77" w:rsidRDefault="008A4473" w:rsidP="008A4473">
      <w:pPr>
        <w:jc w:val="center"/>
        <w:rPr>
          <w:rFonts w:asciiTheme="majorHAnsi" w:hAnsiTheme="majorHAnsi" w:cstheme="majorHAnsi"/>
          <w:b/>
        </w:rPr>
      </w:pPr>
    </w:p>
    <w:p w14:paraId="506DE939" w14:textId="77777777" w:rsidR="008A4473" w:rsidRPr="003B4A77" w:rsidRDefault="008A4473" w:rsidP="008A4473">
      <w:pPr>
        <w:jc w:val="center"/>
        <w:rPr>
          <w:rFonts w:asciiTheme="majorHAnsi" w:hAnsiTheme="majorHAnsi" w:cstheme="majorHAnsi"/>
          <w:b/>
        </w:rPr>
      </w:pPr>
    </w:p>
    <w:p w14:paraId="23991BC1" w14:textId="77777777" w:rsidR="008A4473" w:rsidRPr="003B4A77" w:rsidRDefault="008A4473" w:rsidP="008A4473">
      <w:pPr>
        <w:jc w:val="center"/>
        <w:rPr>
          <w:rFonts w:asciiTheme="majorHAnsi" w:hAnsiTheme="majorHAnsi" w:cstheme="majorHAnsi"/>
          <w:b/>
        </w:rPr>
      </w:pPr>
    </w:p>
    <w:p w14:paraId="43CA921B" w14:textId="77777777" w:rsidR="0022625A" w:rsidRPr="003B4A77" w:rsidRDefault="0022625A" w:rsidP="0022625A">
      <w:pPr>
        <w:pBdr>
          <w:top w:val="single" w:sz="4" w:space="1" w:color="auto"/>
          <w:left w:val="single" w:sz="4" w:space="4" w:color="auto"/>
          <w:bottom w:val="single" w:sz="4" w:space="1" w:color="auto"/>
          <w:right w:val="single" w:sz="4" w:space="4" w:color="auto"/>
        </w:pBdr>
        <w:spacing w:after="0" w:line="240" w:lineRule="auto"/>
        <w:jc w:val="center"/>
        <w:rPr>
          <w:rFonts w:asciiTheme="majorHAnsi" w:hAnsiTheme="majorHAnsi" w:cstheme="majorHAnsi"/>
          <w:b/>
        </w:rPr>
      </w:pPr>
    </w:p>
    <w:p w14:paraId="4D53EB3A" w14:textId="2EA59238" w:rsidR="001243DB" w:rsidRDefault="005D51A1" w:rsidP="008A4473">
      <w:pPr>
        <w:pBdr>
          <w:top w:val="single" w:sz="4" w:space="1" w:color="auto"/>
          <w:left w:val="single" w:sz="4" w:space="4" w:color="auto"/>
          <w:bottom w:val="single" w:sz="4" w:space="1" w:color="auto"/>
          <w:right w:val="single" w:sz="4" w:space="4" w:color="auto"/>
        </w:pBdr>
        <w:jc w:val="center"/>
        <w:rPr>
          <w:rFonts w:asciiTheme="majorHAnsi" w:hAnsiTheme="majorHAnsi" w:cstheme="majorHAnsi"/>
          <w:b/>
          <w:u w:val="single"/>
        </w:rPr>
      </w:pPr>
      <w:r w:rsidRPr="000239FF">
        <w:rPr>
          <w:rFonts w:asciiTheme="majorHAnsi" w:hAnsiTheme="majorHAnsi" w:cstheme="majorHAnsi"/>
          <w:b/>
          <w:u w:val="single"/>
        </w:rPr>
        <w:t>CADRE DE REPONSE TECHNIQUE</w:t>
      </w:r>
    </w:p>
    <w:p w14:paraId="3B79DD52" w14:textId="77777777" w:rsidR="00B557BC" w:rsidRPr="000239FF" w:rsidRDefault="00B557BC" w:rsidP="008A4473">
      <w:pPr>
        <w:pBdr>
          <w:top w:val="single" w:sz="4" w:space="1" w:color="auto"/>
          <w:left w:val="single" w:sz="4" w:space="4" w:color="auto"/>
          <w:bottom w:val="single" w:sz="4" w:space="1" w:color="auto"/>
          <w:right w:val="single" w:sz="4" w:space="4" w:color="auto"/>
        </w:pBdr>
        <w:jc w:val="center"/>
        <w:rPr>
          <w:rFonts w:asciiTheme="majorHAnsi" w:hAnsiTheme="majorHAnsi" w:cstheme="majorHAnsi"/>
          <w:b/>
          <w:u w:val="single"/>
        </w:rPr>
      </w:pPr>
    </w:p>
    <w:p w14:paraId="2773EC9C" w14:textId="363D09B2" w:rsidR="001243DB" w:rsidRDefault="001243DB" w:rsidP="008A4473">
      <w:pPr>
        <w:pBdr>
          <w:top w:val="single" w:sz="4" w:space="1" w:color="auto"/>
          <w:left w:val="single" w:sz="4" w:space="4" w:color="auto"/>
          <w:bottom w:val="single" w:sz="4" w:space="1" w:color="auto"/>
          <w:right w:val="single" w:sz="4" w:space="4" w:color="auto"/>
        </w:pBdr>
        <w:jc w:val="center"/>
        <w:rPr>
          <w:rFonts w:asciiTheme="majorHAnsi" w:hAnsiTheme="majorHAnsi" w:cstheme="majorHAnsi"/>
          <w:b/>
          <w:u w:val="single"/>
        </w:rPr>
      </w:pPr>
      <w:r w:rsidRPr="000239FF">
        <w:rPr>
          <w:rFonts w:asciiTheme="majorHAnsi" w:hAnsiTheme="majorHAnsi" w:cstheme="majorHAnsi"/>
          <w:b/>
          <w:smallCaps/>
          <w:u w:val="single"/>
        </w:rPr>
        <w:t xml:space="preserve">Marché </w:t>
      </w:r>
      <w:r w:rsidR="0022625A" w:rsidRPr="000239FF">
        <w:rPr>
          <w:rFonts w:asciiTheme="majorHAnsi" w:hAnsiTheme="majorHAnsi" w:cstheme="majorHAnsi"/>
          <w:b/>
          <w:smallCaps/>
          <w:u w:val="single"/>
        </w:rPr>
        <w:t>N</w:t>
      </w:r>
      <w:r w:rsidRPr="000239FF">
        <w:rPr>
          <w:rFonts w:asciiTheme="majorHAnsi" w:hAnsiTheme="majorHAnsi" w:cstheme="majorHAnsi"/>
          <w:b/>
          <w:smallCaps/>
          <w:u w:val="single"/>
        </w:rPr>
        <w:t>°</w:t>
      </w:r>
      <w:r w:rsidR="005D51A1" w:rsidRPr="000239FF">
        <w:rPr>
          <w:rFonts w:asciiTheme="majorHAnsi" w:hAnsiTheme="majorHAnsi" w:cstheme="majorHAnsi"/>
          <w:b/>
          <w:u w:val="single"/>
        </w:rPr>
        <w:t>2026P</w:t>
      </w:r>
      <w:r w:rsidR="00B557BC">
        <w:rPr>
          <w:rFonts w:asciiTheme="majorHAnsi" w:hAnsiTheme="majorHAnsi" w:cstheme="majorHAnsi"/>
          <w:b/>
          <w:u w:val="single"/>
        </w:rPr>
        <w:t>A</w:t>
      </w:r>
      <w:r w:rsidR="005D51A1" w:rsidRPr="000239FF">
        <w:rPr>
          <w:rFonts w:asciiTheme="majorHAnsi" w:hAnsiTheme="majorHAnsi" w:cstheme="majorHAnsi"/>
          <w:b/>
          <w:u w:val="single"/>
        </w:rPr>
        <w:t>MOEBRB</w:t>
      </w:r>
      <w:r w:rsidR="007D1EBB" w:rsidRPr="000239FF">
        <w:rPr>
          <w:rFonts w:asciiTheme="majorHAnsi" w:hAnsiTheme="majorHAnsi" w:cstheme="majorHAnsi"/>
          <w:b/>
          <w:u w:val="single"/>
        </w:rPr>
        <w:t>N</w:t>
      </w:r>
      <w:r w:rsidR="005D51A1" w:rsidRPr="000239FF">
        <w:rPr>
          <w:rFonts w:asciiTheme="majorHAnsi" w:hAnsiTheme="majorHAnsi" w:cstheme="majorHAnsi"/>
          <w:b/>
          <w:u w:val="single"/>
        </w:rPr>
        <w:t>3</w:t>
      </w:r>
    </w:p>
    <w:p w14:paraId="3B33C024" w14:textId="77777777" w:rsidR="000239FF" w:rsidRPr="000239FF" w:rsidRDefault="000239FF" w:rsidP="008A4473">
      <w:pPr>
        <w:pBdr>
          <w:top w:val="single" w:sz="4" w:space="1" w:color="auto"/>
          <w:left w:val="single" w:sz="4" w:space="4" w:color="auto"/>
          <w:bottom w:val="single" w:sz="4" w:space="1" w:color="auto"/>
          <w:right w:val="single" w:sz="4" w:space="4" w:color="auto"/>
        </w:pBdr>
        <w:jc w:val="center"/>
        <w:rPr>
          <w:rFonts w:asciiTheme="majorHAnsi" w:hAnsiTheme="majorHAnsi" w:cstheme="majorHAnsi"/>
          <w:b/>
          <w:smallCaps/>
          <w:u w:val="single"/>
        </w:rPr>
      </w:pPr>
    </w:p>
    <w:p w14:paraId="1FF65D6B" w14:textId="2BBBABE4" w:rsidR="00F30C88" w:rsidRPr="000239FF" w:rsidRDefault="005D51A1" w:rsidP="000239FF">
      <w:pPr>
        <w:pBdr>
          <w:top w:val="single" w:sz="4" w:space="1" w:color="auto"/>
          <w:left w:val="single" w:sz="4" w:space="4" w:color="auto"/>
          <w:bottom w:val="single" w:sz="4" w:space="1" w:color="auto"/>
          <w:right w:val="single" w:sz="4" w:space="4" w:color="auto"/>
        </w:pBdr>
        <w:spacing w:after="0" w:line="240" w:lineRule="auto"/>
        <w:jc w:val="center"/>
        <w:rPr>
          <w:rFonts w:asciiTheme="majorHAnsi" w:hAnsiTheme="majorHAnsi" w:cstheme="majorHAnsi"/>
          <w:b/>
        </w:rPr>
      </w:pPr>
      <w:r w:rsidRPr="003B4A77">
        <w:rPr>
          <w:rFonts w:asciiTheme="majorHAnsi" w:hAnsiTheme="majorHAnsi" w:cstheme="majorHAnsi"/>
          <w:b/>
        </w:rPr>
        <w:t>Marché de maîtrise d’œuvre portant sur la création de laboratoires de recherche dans le 3ème étage du Bâtiment de Recherche Biomédicale du Campus Henri Mondor, Créteil (94).</w:t>
      </w:r>
    </w:p>
    <w:p w14:paraId="28F05243" w14:textId="77777777" w:rsidR="00512AF8" w:rsidRPr="003B4A77" w:rsidRDefault="00512AF8" w:rsidP="00BE436E">
      <w:pPr>
        <w:pBdr>
          <w:top w:val="single" w:sz="4" w:space="1" w:color="auto"/>
          <w:left w:val="single" w:sz="4" w:space="4" w:color="auto"/>
          <w:bottom w:val="single" w:sz="4" w:space="1" w:color="auto"/>
          <w:right w:val="single" w:sz="4" w:space="4" w:color="auto"/>
        </w:pBdr>
        <w:jc w:val="both"/>
        <w:rPr>
          <w:rFonts w:asciiTheme="majorHAnsi" w:hAnsiTheme="majorHAnsi" w:cstheme="majorHAnsi"/>
        </w:rPr>
      </w:pPr>
    </w:p>
    <w:p w14:paraId="6DCFC945" w14:textId="77777777" w:rsidR="003B4A77" w:rsidRPr="003B4A77" w:rsidRDefault="003B4A77" w:rsidP="003B4A77">
      <w:pPr>
        <w:jc w:val="both"/>
        <w:rPr>
          <w:rFonts w:asciiTheme="majorHAnsi" w:hAnsiTheme="majorHAnsi" w:cstheme="majorHAnsi"/>
          <w:i/>
        </w:rPr>
      </w:pPr>
      <w:r w:rsidRPr="003B4A77">
        <w:rPr>
          <w:rFonts w:asciiTheme="majorHAnsi" w:hAnsiTheme="majorHAnsi" w:cstheme="majorHAnsi"/>
          <w:i/>
        </w:rPr>
        <w:t xml:space="preserve">Le présent cadre de réponse technique a pour objet de collecter les éléments essentiels de l’offre technique du soumissionnaire. </w:t>
      </w:r>
    </w:p>
    <w:p w14:paraId="7B232CFE" w14:textId="20354AC5" w:rsidR="003B4A77" w:rsidRPr="003B4A77" w:rsidRDefault="003B4A77" w:rsidP="003B4A77">
      <w:pPr>
        <w:jc w:val="both"/>
        <w:rPr>
          <w:rFonts w:asciiTheme="majorHAnsi" w:hAnsiTheme="majorHAnsi" w:cstheme="majorHAnsi"/>
          <w:b/>
          <w:bCs/>
          <w:i/>
        </w:rPr>
      </w:pPr>
      <w:r w:rsidRPr="003B4A77">
        <w:rPr>
          <w:rFonts w:asciiTheme="majorHAnsi" w:hAnsiTheme="majorHAnsi" w:cstheme="majorHAnsi"/>
          <w:b/>
          <w:bCs/>
          <w:i/>
        </w:rPr>
        <w:t>L’utilisation de ce document est obligatoire et doit être remis avec l'offre du soumissionnaire</w:t>
      </w:r>
    </w:p>
    <w:p w14:paraId="0984A8E6" w14:textId="37823258" w:rsidR="003B4A77" w:rsidRPr="003B4A77" w:rsidRDefault="003B4A77" w:rsidP="003B4A77">
      <w:pPr>
        <w:jc w:val="both"/>
        <w:rPr>
          <w:rFonts w:asciiTheme="majorHAnsi" w:hAnsiTheme="majorHAnsi" w:cstheme="majorHAnsi"/>
          <w:i/>
        </w:rPr>
      </w:pPr>
      <w:r w:rsidRPr="003B4A77">
        <w:rPr>
          <w:rFonts w:asciiTheme="majorHAnsi" w:hAnsiTheme="majorHAnsi" w:cstheme="majorHAnsi"/>
          <w:i/>
        </w:rPr>
        <w:t xml:space="preserve">Ces éléments constituent l’ossature des prestations, objet de l’engagement du soumissionnaire </w:t>
      </w:r>
    </w:p>
    <w:p w14:paraId="3C58305D" w14:textId="18D23E73" w:rsidR="003B4A77" w:rsidRPr="003B4A77" w:rsidRDefault="003B4A77" w:rsidP="003B4A77">
      <w:pPr>
        <w:jc w:val="both"/>
        <w:rPr>
          <w:rFonts w:asciiTheme="majorHAnsi" w:hAnsiTheme="majorHAnsi" w:cstheme="majorHAnsi"/>
          <w:i/>
        </w:rPr>
      </w:pPr>
      <w:r w:rsidRPr="003B4A77">
        <w:rPr>
          <w:rFonts w:asciiTheme="majorHAnsi" w:hAnsiTheme="majorHAnsi" w:cstheme="majorHAnsi"/>
          <w:i/>
        </w:rPr>
        <w:t xml:space="preserve">Les renseignements indiqués dans le CRT </w:t>
      </w:r>
      <w:r w:rsidRPr="003B4A77">
        <w:rPr>
          <w:rFonts w:asciiTheme="majorHAnsi" w:hAnsiTheme="majorHAnsi" w:cstheme="majorHAnsi"/>
          <w:b/>
          <w:bCs/>
          <w:i/>
        </w:rPr>
        <w:t>doivent être liés directement à l’objet du marché et ne doivent pas être une simple énumération de l’organisation des moyens généraux de l’entreprise</w:t>
      </w:r>
      <w:r w:rsidRPr="003B4A77">
        <w:rPr>
          <w:rFonts w:asciiTheme="majorHAnsi" w:hAnsiTheme="majorHAnsi" w:cstheme="majorHAnsi"/>
          <w:i/>
        </w:rPr>
        <w:t>.</w:t>
      </w:r>
    </w:p>
    <w:p w14:paraId="3A2CE341" w14:textId="54B28B81" w:rsidR="003B4A77" w:rsidRPr="003B4A77" w:rsidRDefault="003B4A77" w:rsidP="003B4A77">
      <w:pPr>
        <w:jc w:val="both"/>
        <w:rPr>
          <w:rFonts w:asciiTheme="majorHAnsi" w:hAnsiTheme="majorHAnsi" w:cstheme="majorHAnsi"/>
          <w:i/>
        </w:rPr>
      </w:pPr>
      <w:r w:rsidRPr="003B4A77">
        <w:rPr>
          <w:rFonts w:asciiTheme="majorHAnsi" w:hAnsiTheme="majorHAnsi" w:cstheme="majorHAnsi"/>
          <w:i/>
        </w:rPr>
        <w:t xml:space="preserve">L’attention du soumissionnaire est attirée sur le fait que le cadre de réponse est une des pièces particulières constitutives du marché et que tous les engagements et affirmations qui y sont consignés sont contractuels et deviennent exécutoires. </w:t>
      </w:r>
    </w:p>
    <w:p w14:paraId="7ABD67DF" w14:textId="609EC9E0" w:rsidR="003B4A77" w:rsidRPr="003B4A77" w:rsidRDefault="003B4A77" w:rsidP="003B4A77">
      <w:pPr>
        <w:jc w:val="both"/>
        <w:rPr>
          <w:rFonts w:asciiTheme="majorHAnsi" w:hAnsiTheme="majorHAnsi" w:cstheme="majorHAnsi"/>
          <w:i/>
        </w:rPr>
      </w:pPr>
      <w:r w:rsidRPr="003B4A77">
        <w:rPr>
          <w:rFonts w:asciiTheme="majorHAnsi" w:hAnsiTheme="majorHAnsi" w:cstheme="majorHAnsi"/>
          <w:i/>
        </w:rPr>
        <w:t>Le soumissionnaire répond impérativement à toutes les questions posées en explicitant de façon concise ses réponses. L’absence de réponse du soumissionnaire à une question entraine l’irrégularité de son offre.</w:t>
      </w:r>
    </w:p>
    <w:p w14:paraId="67FFD6E8" w14:textId="46B37370" w:rsidR="003B4A77" w:rsidRPr="003B4A77" w:rsidRDefault="003B4A77" w:rsidP="003B4A77">
      <w:pPr>
        <w:jc w:val="both"/>
        <w:rPr>
          <w:rFonts w:asciiTheme="majorHAnsi" w:hAnsiTheme="majorHAnsi" w:cstheme="majorHAnsi"/>
          <w:i/>
        </w:rPr>
      </w:pPr>
      <w:r w:rsidRPr="003B4A77">
        <w:rPr>
          <w:rFonts w:asciiTheme="majorHAnsi" w:hAnsiTheme="majorHAnsi" w:cstheme="majorHAnsi"/>
          <w:i/>
        </w:rPr>
        <w:t>Le soumissionnaire peut joindre une annexe pour compléter une de ses réponses. Dans ce cas, il doit impérativement mentionner en fin de réponse l’identification de l’annexe. Une annexe ne peut en aucun cas se substituer à la réponse apportée à l’endroit prévu à cet effet dans le présent document, elle est un complément.</w:t>
      </w:r>
    </w:p>
    <w:p w14:paraId="412771FE" w14:textId="6D605A17" w:rsidR="003B4A77" w:rsidRPr="003B4A77" w:rsidRDefault="003B4A77" w:rsidP="003B4A77">
      <w:pPr>
        <w:jc w:val="both"/>
        <w:rPr>
          <w:rFonts w:asciiTheme="majorHAnsi" w:hAnsiTheme="majorHAnsi" w:cstheme="majorHAnsi"/>
          <w:i/>
        </w:rPr>
      </w:pPr>
      <w:r w:rsidRPr="003B4A77">
        <w:rPr>
          <w:rFonts w:asciiTheme="majorHAnsi" w:hAnsiTheme="majorHAnsi" w:cstheme="majorHAnsi"/>
          <w:b/>
          <w:bCs/>
          <w:i/>
        </w:rPr>
        <w:t>Les informations fournies par les soumissionnaires en dehors de ce cadre ne seront pas examinées à l’exception des annexes au cadre de réponse technique demandées</w:t>
      </w:r>
      <w:r w:rsidRPr="003B4A77">
        <w:rPr>
          <w:rFonts w:asciiTheme="majorHAnsi" w:hAnsiTheme="majorHAnsi" w:cstheme="majorHAnsi"/>
          <w:i/>
        </w:rPr>
        <w:t xml:space="preserve">. </w:t>
      </w:r>
    </w:p>
    <w:p w14:paraId="1668B88B" w14:textId="246D0C5C" w:rsidR="00BE436E" w:rsidRPr="003B4A77" w:rsidRDefault="003B4A77" w:rsidP="00BE436E">
      <w:pPr>
        <w:jc w:val="both"/>
        <w:rPr>
          <w:rFonts w:asciiTheme="majorHAnsi" w:hAnsiTheme="majorHAnsi" w:cstheme="majorHAnsi"/>
          <w:i/>
        </w:rPr>
      </w:pPr>
      <w:r w:rsidRPr="003B4A77">
        <w:rPr>
          <w:rFonts w:asciiTheme="majorHAnsi" w:hAnsiTheme="majorHAnsi" w:cstheme="majorHAnsi"/>
          <w:i/>
        </w:rPr>
        <w:t>Le présent document et les éventuelles annexes serviront à l’analyse des offres conformément au règlement de la consultation.</w:t>
      </w:r>
    </w:p>
    <w:p w14:paraId="15AE5DC2" w14:textId="48EF19F8" w:rsidR="008944EA" w:rsidRPr="003B4A77" w:rsidRDefault="00030E5D" w:rsidP="00BE436E">
      <w:pPr>
        <w:jc w:val="both"/>
        <w:rPr>
          <w:rFonts w:asciiTheme="majorHAnsi" w:hAnsiTheme="majorHAnsi" w:cstheme="majorHAnsi"/>
          <w:i/>
        </w:rPr>
      </w:pPr>
      <w:r w:rsidRPr="003B4A77">
        <w:rPr>
          <w:rFonts w:asciiTheme="majorHAnsi" w:hAnsiTheme="majorHAnsi" w:cstheme="majorHAnsi"/>
          <w:i/>
        </w:rPr>
        <w:t>L’U-PEC souhaite que le cadre de mémoire technique ne dépasse pas</w:t>
      </w:r>
      <w:r w:rsidR="008944EA" w:rsidRPr="003B4A77">
        <w:rPr>
          <w:rFonts w:asciiTheme="majorHAnsi" w:hAnsiTheme="majorHAnsi" w:cstheme="majorHAnsi"/>
          <w:i/>
        </w:rPr>
        <w:t xml:space="preserve"> </w:t>
      </w:r>
      <w:r w:rsidR="00EF6D8A" w:rsidRPr="003B4A77">
        <w:rPr>
          <w:rFonts w:asciiTheme="majorHAnsi" w:hAnsiTheme="majorHAnsi" w:cstheme="majorHAnsi"/>
          <w:i/>
        </w:rPr>
        <w:t>15</w:t>
      </w:r>
      <w:r w:rsidR="008944EA" w:rsidRPr="003B4A77">
        <w:rPr>
          <w:rFonts w:asciiTheme="majorHAnsi" w:hAnsiTheme="majorHAnsi" w:cstheme="majorHAnsi"/>
          <w:i/>
        </w:rPr>
        <w:t xml:space="preserve"> pages.</w:t>
      </w:r>
    </w:p>
    <w:p w14:paraId="20F91F71" w14:textId="77777777" w:rsidR="00BE436E" w:rsidRPr="003B4A77" w:rsidRDefault="00BE436E">
      <w:pPr>
        <w:rPr>
          <w:rFonts w:asciiTheme="majorHAnsi" w:hAnsiTheme="majorHAnsi" w:cstheme="majorHAnsi"/>
        </w:rPr>
      </w:pPr>
      <w:r w:rsidRPr="003B4A77">
        <w:rPr>
          <w:rFonts w:asciiTheme="majorHAnsi" w:hAnsiTheme="majorHAnsi" w:cstheme="majorHAnsi"/>
        </w:rPr>
        <w:br w:type="page"/>
      </w:r>
    </w:p>
    <w:p w14:paraId="5987F65A" w14:textId="77777777" w:rsidR="00BE436E" w:rsidRPr="004B5FC4" w:rsidRDefault="00BE436E">
      <w:pPr>
        <w:rPr>
          <w:rFonts w:asciiTheme="majorHAnsi" w:hAnsiTheme="majorHAnsi" w:cstheme="majorHAnsi"/>
          <w:bCs/>
        </w:rPr>
      </w:pPr>
    </w:p>
    <w:p w14:paraId="4F7A2008" w14:textId="1644259E" w:rsidR="004B5FC4" w:rsidRPr="007817E9" w:rsidRDefault="00F91E83" w:rsidP="007817E9">
      <w:pPr>
        <w:pStyle w:val="Titre1"/>
      </w:pPr>
      <w:r>
        <w:t>Sous-c</w:t>
      </w:r>
      <w:r w:rsidR="004B5FC4" w:rsidRPr="007817E9">
        <w:t>ritère N°1 – Méthodologie de travail – Missions de base</w:t>
      </w:r>
      <w:r w:rsidR="007817E9" w:rsidRPr="007817E9">
        <w:t xml:space="preserve"> </w:t>
      </w:r>
    </w:p>
    <w:p w14:paraId="1B2BB836" w14:textId="77777777" w:rsidR="004B5FC4" w:rsidRPr="007817E9" w:rsidRDefault="004B5FC4" w:rsidP="004B5FC4">
      <w:pPr>
        <w:pStyle w:val="Default"/>
        <w:spacing w:line="256" w:lineRule="auto"/>
        <w:jc w:val="both"/>
        <w:rPr>
          <w:rFonts w:asciiTheme="majorHAnsi" w:hAnsiTheme="majorHAnsi" w:cstheme="majorHAnsi"/>
          <w:bCs/>
          <w:sz w:val="22"/>
          <w:szCs w:val="22"/>
        </w:rPr>
      </w:pPr>
      <w:r w:rsidRPr="007817E9">
        <w:rPr>
          <w:rFonts w:asciiTheme="majorHAnsi" w:hAnsiTheme="majorHAnsi" w:cstheme="majorHAnsi"/>
          <w:bCs/>
          <w:sz w:val="22"/>
          <w:szCs w:val="22"/>
        </w:rPr>
        <w:t>Garanties apportées par le soumissionnaire en termes de méthodologie pour la réalisation de chaque élément de mission de base (allant de l’avant-projet à la GPA) et intégrant les spécificités du projet, plus particulièrement sur les aspects suivants :</w:t>
      </w:r>
    </w:p>
    <w:p w14:paraId="7746B945" w14:textId="6AA6A7DD" w:rsidR="004B5FC4" w:rsidRPr="007817E9" w:rsidRDefault="004B5FC4" w:rsidP="004B5FC4">
      <w:pPr>
        <w:pStyle w:val="Default"/>
        <w:numPr>
          <w:ilvl w:val="0"/>
          <w:numId w:val="2"/>
        </w:numPr>
        <w:spacing w:line="256" w:lineRule="auto"/>
        <w:ind w:left="447"/>
        <w:jc w:val="both"/>
        <w:rPr>
          <w:rFonts w:asciiTheme="majorHAnsi" w:hAnsiTheme="majorHAnsi" w:cstheme="majorHAnsi"/>
          <w:b/>
          <w:bCs/>
          <w:sz w:val="22"/>
          <w:szCs w:val="22"/>
        </w:rPr>
      </w:pPr>
      <w:r w:rsidRPr="007817E9">
        <w:rPr>
          <w:rFonts w:asciiTheme="majorHAnsi" w:hAnsiTheme="majorHAnsi" w:cstheme="majorHAnsi"/>
          <w:bCs/>
          <w:sz w:val="22"/>
          <w:szCs w:val="22"/>
        </w:rPr>
        <w:t xml:space="preserve">Définition du déroulement de chaque phase, avec la description des moyens prévus (réunions, effectif, liste des livrables, outils de suivi…) </w:t>
      </w:r>
    </w:p>
    <w:p w14:paraId="4B05C281" w14:textId="3C0CD2DB" w:rsidR="004B5FC4" w:rsidRPr="007817E9" w:rsidRDefault="004B5FC4" w:rsidP="004B5FC4">
      <w:pPr>
        <w:pStyle w:val="Default"/>
        <w:numPr>
          <w:ilvl w:val="0"/>
          <w:numId w:val="2"/>
        </w:numPr>
        <w:spacing w:line="256" w:lineRule="auto"/>
        <w:ind w:left="447"/>
        <w:jc w:val="both"/>
        <w:rPr>
          <w:rFonts w:asciiTheme="majorHAnsi" w:hAnsiTheme="majorHAnsi" w:cstheme="majorHAnsi"/>
          <w:bCs/>
          <w:sz w:val="22"/>
          <w:szCs w:val="22"/>
        </w:rPr>
      </w:pPr>
      <w:r w:rsidRPr="007817E9">
        <w:rPr>
          <w:rFonts w:asciiTheme="majorHAnsi" w:hAnsiTheme="majorHAnsi" w:cstheme="majorHAnsi"/>
          <w:bCs/>
          <w:sz w:val="22"/>
          <w:szCs w:val="22"/>
        </w:rPr>
        <w:t xml:space="preserve">Prise en compte des contraintes de travail en site maintenu en activité (nuisances, gestion de la </w:t>
      </w:r>
      <w:r w:rsidR="00752C09" w:rsidRPr="007817E9">
        <w:rPr>
          <w:rFonts w:asciiTheme="majorHAnsi" w:hAnsiTheme="majorHAnsi" w:cstheme="majorHAnsi"/>
          <w:bCs/>
          <w:sz w:val="22"/>
          <w:szCs w:val="22"/>
        </w:rPr>
        <w:t>coactivité</w:t>
      </w:r>
      <w:r w:rsidRPr="007817E9">
        <w:rPr>
          <w:rFonts w:asciiTheme="majorHAnsi" w:hAnsiTheme="majorHAnsi" w:cstheme="majorHAnsi"/>
          <w:bCs/>
          <w:sz w:val="22"/>
          <w:szCs w:val="22"/>
        </w:rPr>
        <w:t xml:space="preserve">, propreté du site…) avec exigence de continuité de service, aussi bien dans la conception du projet que dans l’exécution des travaux </w:t>
      </w:r>
    </w:p>
    <w:p w14:paraId="12CE9A1F" w14:textId="12E57765" w:rsidR="003B4A77" w:rsidRPr="000239FF" w:rsidRDefault="003B4A77" w:rsidP="000239FF">
      <w:pPr>
        <w:rPr>
          <w:rFonts w:asciiTheme="majorHAnsi" w:eastAsia="Calibri" w:hAnsiTheme="majorHAnsi" w:cstheme="majorHAnsi"/>
          <w:bCs/>
          <w:color w:val="000000"/>
        </w:rPr>
      </w:pPr>
    </w:p>
    <w:p w14:paraId="13539518" w14:textId="017FBF8F" w:rsidR="007817E9" w:rsidRPr="007817E9" w:rsidRDefault="00F91E83" w:rsidP="007817E9">
      <w:pPr>
        <w:pStyle w:val="Titre1"/>
      </w:pPr>
      <w:r>
        <w:t>Sous-c</w:t>
      </w:r>
      <w:r w:rsidR="007817E9" w:rsidRPr="007817E9">
        <w:t>ritère N°2 – Equipe de la maîtrise d’œuvre</w:t>
      </w:r>
      <w:r w:rsidR="007817E9">
        <w:t xml:space="preserve"> </w:t>
      </w:r>
    </w:p>
    <w:p w14:paraId="224BB57E" w14:textId="284C7E6E" w:rsidR="00F91E83" w:rsidRPr="000239FF" w:rsidRDefault="00EA4C36" w:rsidP="000239FF">
      <w:pPr>
        <w:pStyle w:val="Default"/>
        <w:spacing w:line="256" w:lineRule="auto"/>
        <w:jc w:val="both"/>
        <w:rPr>
          <w:rFonts w:asciiTheme="majorHAnsi" w:hAnsiTheme="majorHAnsi" w:cstheme="majorHAnsi"/>
          <w:bCs/>
          <w:sz w:val="22"/>
          <w:szCs w:val="22"/>
        </w:rPr>
      </w:pPr>
      <w:r w:rsidRPr="00EA4C36">
        <w:rPr>
          <w:rFonts w:asciiTheme="majorHAnsi" w:hAnsiTheme="majorHAnsi" w:cstheme="majorHAnsi"/>
          <w:bCs/>
          <w:sz w:val="22"/>
          <w:szCs w:val="22"/>
        </w:rPr>
        <w:t>Garanties apportées par le soumissionnaire en termes d’organisation de l’équipe affectée au projet dans son ensemble (compétences, profils, répartition des tâches et rôle de chaque intervenant), avec une attention particulière portée aux compétences et références de l’équipe dans la conception et l’aménagement de laboratoires de biologie.</w:t>
      </w:r>
    </w:p>
    <w:p w14:paraId="0E1C0088" w14:textId="6BD7848A" w:rsidR="00F91E83" w:rsidRPr="00F91E83" w:rsidRDefault="00F91E83" w:rsidP="00F91E83">
      <w:pPr>
        <w:pStyle w:val="Titre1"/>
      </w:pPr>
      <w:r w:rsidRPr="00F91E83">
        <w:t>Sous-critère N°3</w:t>
      </w:r>
      <w:r>
        <w:t> : Les délais</w:t>
      </w:r>
    </w:p>
    <w:p w14:paraId="634D2195" w14:textId="77777777" w:rsidR="00F91E83" w:rsidRDefault="00F91E83" w:rsidP="00F91E83">
      <w:pPr>
        <w:jc w:val="both"/>
        <w:rPr>
          <w:rFonts w:ascii="Lucida Sans" w:eastAsia="Lucida Sans" w:hAnsi="Lucida Sans" w:cstheme="majorHAnsi"/>
          <w:bCs/>
          <w:color w:val="000000"/>
          <w:sz w:val="20"/>
          <w:szCs w:val="20"/>
          <w:lang w:eastAsia="fr-FR"/>
        </w:rPr>
      </w:pPr>
      <w:r w:rsidRPr="00E7501E">
        <w:rPr>
          <w:rFonts w:ascii="Lucida Sans" w:eastAsia="Lucida Sans" w:hAnsi="Lucida Sans" w:cstheme="majorHAnsi"/>
          <w:bCs/>
          <w:color w:val="000000"/>
          <w:sz w:val="20"/>
          <w:szCs w:val="20"/>
          <w:lang w:eastAsia="fr-FR"/>
        </w:rPr>
        <w:t xml:space="preserve">L’optimisation et la cohérence des délais proposés à l’acte d’engagement sur la base d’un calendrier prévisionnel d’exécution </w:t>
      </w:r>
    </w:p>
    <w:p w14:paraId="4D516B82" w14:textId="77777777" w:rsidR="00F91E83" w:rsidRDefault="00F91E83" w:rsidP="007817E9">
      <w:pPr>
        <w:pStyle w:val="Default"/>
        <w:spacing w:line="256" w:lineRule="auto"/>
        <w:jc w:val="both"/>
        <w:rPr>
          <w:rFonts w:asciiTheme="majorHAnsi" w:hAnsiTheme="majorHAnsi" w:cstheme="majorHAnsi"/>
          <w:bCs/>
          <w:sz w:val="22"/>
          <w:szCs w:val="22"/>
        </w:rPr>
      </w:pPr>
    </w:p>
    <w:p w14:paraId="12836476" w14:textId="77777777" w:rsidR="00E51049" w:rsidRDefault="00E51049" w:rsidP="007817E9">
      <w:pPr>
        <w:pStyle w:val="Default"/>
        <w:spacing w:line="256" w:lineRule="auto"/>
        <w:jc w:val="both"/>
        <w:rPr>
          <w:rFonts w:asciiTheme="majorHAnsi" w:hAnsiTheme="majorHAnsi" w:cstheme="majorHAnsi"/>
          <w:bCs/>
          <w:sz w:val="22"/>
          <w:szCs w:val="22"/>
        </w:rPr>
      </w:pPr>
    </w:p>
    <w:p w14:paraId="1D2BC576" w14:textId="77777777" w:rsidR="00E51049" w:rsidRDefault="00E51049" w:rsidP="007817E9">
      <w:pPr>
        <w:pStyle w:val="Default"/>
        <w:spacing w:line="256" w:lineRule="auto"/>
        <w:jc w:val="both"/>
        <w:rPr>
          <w:rFonts w:asciiTheme="majorHAnsi" w:hAnsiTheme="majorHAnsi" w:cstheme="majorHAnsi"/>
          <w:bCs/>
          <w:sz w:val="22"/>
          <w:szCs w:val="22"/>
        </w:rPr>
      </w:pPr>
    </w:p>
    <w:p w14:paraId="2F387232" w14:textId="77777777" w:rsidR="00E51049" w:rsidRDefault="00E51049" w:rsidP="007817E9">
      <w:pPr>
        <w:pStyle w:val="Default"/>
        <w:spacing w:line="256" w:lineRule="auto"/>
        <w:jc w:val="both"/>
        <w:rPr>
          <w:rFonts w:asciiTheme="majorHAnsi" w:hAnsiTheme="majorHAnsi" w:cstheme="majorHAnsi"/>
          <w:bCs/>
          <w:sz w:val="22"/>
          <w:szCs w:val="22"/>
        </w:rPr>
      </w:pPr>
    </w:p>
    <w:p w14:paraId="42A0A1AF" w14:textId="77777777" w:rsidR="00E51049" w:rsidRDefault="00E51049" w:rsidP="007817E9">
      <w:pPr>
        <w:pStyle w:val="Default"/>
        <w:spacing w:line="256" w:lineRule="auto"/>
        <w:jc w:val="both"/>
        <w:rPr>
          <w:rFonts w:asciiTheme="majorHAnsi" w:hAnsiTheme="majorHAnsi" w:cstheme="majorHAnsi"/>
          <w:bCs/>
          <w:sz w:val="22"/>
          <w:szCs w:val="22"/>
        </w:rPr>
      </w:pPr>
    </w:p>
    <w:p w14:paraId="4B07E516" w14:textId="77777777" w:rsidR="00E51049" w:rsidRDefault="00E51049" w:rsidP="007817E9">
      <w:pPr>
        <w:pStyle w:val="Default"/>
        <w:spacing w:line="256" w:lineRule="auto"/>
        <w:jc w:val="both"/>
        <w:rPr>
          <w:rFonts w:asciiTheme="majorHAnsi" w:hAnsiTheme="majorHAnsi" w:cstheme="majorHAnsi"/>
          <w:bCs/>
          <w:sz w:val="22"/>
          <w:szCs w:val="22"/>
        </w:rPr>
      </w:pPr>
    </w:p>
    <w:p w14:paraId="39FEC21A" w14:textId="738881C5" w:rsidR="00F91E83" w:rsidRDefault="00F91E83">
      <w:pPr>
        <w:rPr>
          <w:rFonts w:asciiTheme="majorHAnsi" w:eastAsia="Calibri" w:hAnsiTheme="majorHAnsi" w:cstheme="majorHAnsi"/>
          <w:bCs/>
          <w:color w:val="000000"/>
        </w:rPr>
      </w:pPr>
      <w:r>
        <w:rPr>
          <w:rFonts w:asciiTheme="majorHAnsi" w:hAnsiTheme="majorHAnsi" w:cstheme="majorHAnsi"/>
          <w:bCs/>
        </w:rPr>
        <w:br w:type="page"/>
      </w:r>
    </w:p>
    <w:p w14:paraId="56E75B33" w14:textId="77777777" w:rsidR="007817E9" w:rsidRDefault="007817E9" w:rsidP="007817E9">
      <w:pPr>
        <w:pStyle w:val="Default"/>
        <w:spacing w:line="256" w:lineRule="auto"/>
        <w:jc w:val="both"/>
        <w:rPr>
          <w:rFonts w:asciiTheme="majorHAnsi" w:hAnsiTheme="majorHAnsi" w:cstheme="majorHAnsi"/>
          <w:bCs/>
          <w:sz w:val="22"/>
          <w:szCs w:val="22"/>
        </w:rPr>
      </w:pPr>
    </w:p>
    <w:p w14:paraId="61ED3A71" w14:textId="426E1ACA" w:rsidR="00F91E83" w:rsidRPr="00F91E83" w:rsidRDefault="000239FF" w:rsidP="00F91E83">
      <w:pPr>
        <w:pStyle w:val="Titre1"/>
      </w:pPr>
      <w:r>
        <w:t>C</w:t>
      </w:r>
      <w:r w:rsidR="00F91E83" w:rsidRPr="00F91E83">
        <w:t>ritère N°</w:t>
      </w:r>
      <w:r>
        <w:t>3</w:t>
      </w:r>
      <w:r w:rsidR="00F91E83" w:rsidRPr="00F91E83">
        <w:t xml:space="preserve"> : Démarche environnementale </w:t>
      </w:r>
    </w:p>
    <w:p w14:paraId="64E7F497" w14:textId="77777777" w:rsidR="00F91E83" w:rsidRDefault="00F91E83" w:rsidP="00F91E83">
      <w:pPr>
        <w:spacing w:after="0" w:line="247" w:lineRule="auto"/>
        <w:jc w:val="both"/>
        <w:rPr>
          <w:rFonts w:ascii="Lucida Sans" w:eastAsia="Lucida Sans" w:hAnsi="Lucida Sans" w:cstheme="majorHAnsi"/>
          <w:b/>
          <w:color w:val="000000"/>
          <w:sz w:val="20"/>
          <w:szCs w:val="20"/>
          <w:lang w:eastAsia="fr-FR"/>
        </w:rPr>
      </w:pPr>
    </w:p>
    <w:p w14:paraId="319F2224" w14:textId="77777777" w:rsidR="00F91E83" w:rsidRPr="00C30141" w:rsidRDefault="00F91E83" w:rsidP="00F91E83">
      <w:pPr>
        <w:jc w:val="both"/>
        <w:rPr>
          <w:rFonts w:ascii="Lucida Sans" w:eastAsia="Lucida Sans" w:hAnsi="Lucida Sans" w:cstheme="majorHAnsi"/>
          <w:bCs/>
          <w:color w:val="000000"/>
          <w:sz w:val="20"/>
          <w:szCs w:val="20"/>
          <w:lang w:eastAsia="fr-FR"/>
        </w:rPr>
      </w:pPr>
      <w:r w:rsidRPr="00C30141">
        <w:rPr>
          <w:rFonts w:ascii="Lucida Sans" w:eastAsia="Lucida Sans" w:hAnsi="Lucida Sans" w:cstheme="majorHAnsi"/>
          <w:bCs/>
          <w:color w:val="000000"/>
          <w:sz w:val="20"/>
          <w:szCs w:val="20"/>
          <w:lang w:eastAsia="fr-FR"/>
        </w:rPr>
        <w:t>Garanties apportées en termes de méthodologie, de moyens humains et de livrables spécifiques pour l’aspect développement durable de ce projet :</w:t>
      </w:r>
    </w:p>
    <w:p w14:paraId="40ED9E63" w14:textId="77777777" w:rsidR="00F91E83" w:rsidRPr="00C30141" w:rsidRDefault="00F91E83" w:rsidP="00F91E83">
      <w:pPr>
        <w:jc w:val="both"/>
        <w:rPr>
          <w:rFonts w:ascii="Lucida Sans" w:eastAsia="Lucida Sans" w:hAnsi="Lucida Sans" w:cstheme="majorHAnsi"/>
          <w:bCs/>
          <w:color w:val="000000"/>
          <w:sz w:val="20"/>
          <w:szCs w:val="20"/>
          <w:lang w:eastAsia="fr-FR"/>
        </w:rPr>
      </w:pPr>
      <w:r w:rsidRPr="00C30141">
        <w:rPr>
          <w:rFonts w:ascii="Lucida Sans" w:eastAsia="Lucida Sans" w:hAnsi="Lucida Sans" w:cstheme="majorHAnsi"/>
          <w:bCs/>
          <w:color w:val="000000"/>
          <w:sz w:val="20"/>
          <w:szCs w:val="20"/>
          <w:lang w:eastAsia="fr-FR"/>
        </w:rPr>
        <w:t>•</w:t>
      </w:r>
      <w:r w:rsidRPr="00C30141">
        <w:rPr>
          <w:rFonts w:ascii="Lucida Sans" w:eastAsia="Lucida Sans" w:hAnsi="Lucida Sans" w:cstheme="majorHAnsi"/>
          <w:bCs/>
          <w:color w:val="000000"/>
          <w:sz w:val="20"/>
          <w:szCs w:val="20"/>
          <w:lang w:eastAsia="fr-FR"/>
        </w:rPr>
        <w:tab/>
        <w:t>Dans la conception du projet, par la recherche des solutions techniques proposant les meilleures performances environnementales possibles (faibles consommations d’énergie, faible émission de gaz à effet de serre…) tout en répondant aux besoins du programme et au budget de travaux annoncé,</w:t>
      </w:r>
    </w:p>
    <w:p w14:paraId="76E21799" w14:textId="77777777" w:rsidR="00F91E83" w:rsidRPr="00C30141" w:rsidRDefault="00F91E83" w:rsidP="00F91E83">
      <w:pPr>
        <w:jc w:val="both"/>
        <w:rPr>
          <w:rFonts w:ascii="Lucida Sans" w:eastAsia="Lucida Sans" w:hAnsi="Lucida Sans" w:cstheme="majorHAnsi"/>
          <w:bCs/>
          <w:color w:val="000000"/>
          <w:sz w:val="20"/>
          <w:szCs w:val="20"/>
          <w:lang w:eastAsia="fr-FR"/>
        </w:rPr>
      </w:pPr>
      <w:r w:rsidRPr="00C30141">
        <w:rPr>
          <w:rFonts w:ascii="Lucida Sans" w:eastAsia="Lucida Sans" w:hAnsi="Lucida Sans" w:cstheme="majorHAnsi"/>
          <w:bCs/>
          <w:color w:val="000000"/>
          <w:sz w:val="20"/>
          <w:szCs w:val="20"/>
          <w:lang w:eastAsia="fr-FR"/>
        </w:rPr>
        <w:t>•</w:t>
      </w:r>
      <w:r w:rsidRPr="00C30141">
        <w:rPr>
          <w:rFonts w:ascii="Lucida Sans" w:eastAsia="Lucida Sans" w:hAnsi="Lucida Sans" w:cstheme="majorHAnsi"/>
          <w:bCs/>
          <w:color w:val="000000"/>
          <w:sz w:val="20"/>
          <w:szCs w:val="20"/>
          <w:lang w:eastAsia="fr-FR"/>
        </w:rPr>
        <w:tab/>
        <w:t>Dans la réalisation des travaux, par la proposition de modes de construction et/ou d’un phasage particulier proposant les meilleures performances environnementales possibles (faibles consommations d’énergie, faible émission de gaz à effet de serre…) tout en répondant aux besoins du programme et au budget de travaux annoncé</w:t>
      </w:r>
    </w:p>
    <w:p w14:paraId="6DA58355" w14:textId="77777777" w:rsidR="00F91E83" w:rsidRDefault="00F91E83" w:rsidP="007817E9">
      <w:pPr>
        <w:pStyle w:val="Default"/>
        <w:spacing w:line="256" w:lineRule="auto"/>
        <w:jc w:val="both"/>
        <w:rPr>
          <w:rFonts w:asciiTheme="majorHAnsi" w:hAnsiTheme="majorHAnsi" w:cstheme="majorHAnsi"/>
          <w:bCs/>
          <w:sz w:val="22"/>
          <w:szCs w:val="22"/>
        </w:rPr>
      </w:pPr>
    </w:p>
    <w:p w14:paraId="160A3942" w14:textId="77777777" w:rsidR="00F91E83" w:rsidRDefault="00F91E83" w:rsidP="007817E9">
      <w:pPr>
        <w:pStyle w:val="Default"/>
        <w:spacing w:line="256" w:lineRule="auto"/>
        <w:jc w:val="both"/>
        <w:rPr>
          <w:rFonts w:asciiTheme="majorHAnsi" w:hAnsiTheme="majorHAnsi" w:cstheme="majorHAnsi"/>
          <w:bCs/>
          <w:sz w:val="22"/>
          <w:szCs w:val="22"/>
        </w:rPr>
      </w:pPr>
    </w:p>
    <w:p w14:paraId="483CDCBE" w14:textId="77777777" w:rsidR="00F91E83" w:rsidRPr="007817E9" w:rsidRDefault="00F91E83" w:rsidP="007817E9">
      <w:pPr>
        <w:pStyle w:val="Default"/>
        <w:spacing w:line="256" w:lineRule="auto"/>
        <w:jc w:val="both"/>
        <w:rPr>
          <w:rFonts w:asciiTheme="majorHAnsi" w:hAnsiTheme="majorHAnsi" w:cstheme="majorHAnsi"/>
          <w:bCs/>
          <w:sz w:val="22"/>
          <w:szCs w:val="22"/>
        </w:rPr>
      </w:pPr>
    </w:p>
    <w:p w14:paraId="5002B702" w14:textId="05C8262C" w:rsidR="00BE436E" w:rsidRPr="007817E9" w:rsidRDefault="00BE436E" w:rsidP="00752C09">
      <w:pPr>
        <w:rPr>
          <w:rFonts w:asciiTheme="majorHAnsi" w:hAnsiTheme="majorHAnsi" w:cstheme="majorHAnsi"/>
          <w:b/>
        </w:rPr>
      </w:pPr>
    </w:p>
    <w:sectPr w:rsidR="00BE436E" w:rsidRPr="007817E9" w:rsidSect="0022625A">
      <w:footerReference w:type="default" r:id="rId7"/>
      <w:headerReference w:type="first" r:id="rId8"/>
      <w:footerReference w:type="first" r:id="rId9"/>
      <w:pgSz w:w="11906" w:h="16838"/>
      <w:pgMar w:top="1134" w:right="1418"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7F4A61" w14:textId="77777777" w:rsidR="00FC6437" w:rsidRDefault="00FC6437" w:rsidP="008A4473">
      <w:pPr>
        <w:spacing w:after="0" w:line="240" w:lineRule="auto"/>
      </w:pPr>
      <w:r>
        <w:separator/>
      </w:r>
    </w:p>
  </w:endnote>
  <w:endnote w:type="continuationSeparator" w:id="0">
    <w:p w14:paraId="6CCBF07A" w14:textId="77777777" w:rsidR="00FC6437" w:rsidRDefault="00FC6437" w:rsidP="008A44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Lucida Sans">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113E12" w14:textId="2F06A5A6" w:rsidR="00752C09" w:rsidRPr="000239FF" w:rsidRDefault="00B557BC" w:rsidP="000239FF">
    <w:pPr>
      <w:pStyle w:val="Pieddepage"/>
      <w:jc w:val="right"/>
      <w:rPr>
        <w:sz w:val="18"/>
        <w:szCs w:val="18"/>
      </w:rPr>
    </w:pPr>
    <w:sdt>
      <w:sdtPr>
        <w:rPr>
          <w:sz w:val="18"/>
          <w:szCs w:val="18"/>
        </w:rPr>
        <w:id w:val="1295707665"/>
        <w:docPartObj>
          <w:docPartGallery w:val="Page Numbers (Bottom of Page)"/>
          <w:docPartUnique/>
        </w:docPartObj>
      </w:sdtPr>
      <w:sdtEndPr/>
      <w:sdtContent>
        <w:sdt>
          <w:sdtPr>
            <w:rPr>
              <w:sz w:val="18"/>
              <w:szCs w:val="18"/>
            </w:rPr>
            <w:id w:val="-1769616900"/>
            <w:docPartObj>
              <w:docPartGallery w:val="Page Numbers (Top of Page)"/>
              <w:docPartUnique/>
            </w:docPartObj>
          </w:sdtPr>
          <w:sdtEndPr/>
          <w:sdtContent>
            <w:r w:rsidR="000239FF" w:rsidRPr="000239FF">
              <w:rPr>
                <w:sz w:val="18"/>
                <w:szCs w:val="18"/>
              </w:rPr>
              <w:t>MARCHE N°2026P</w:t>
            </w:r>
            <w:r>
              <w:rPr>
                <w:sz w:val="18"/>
                <w:szCs w:val="18"/>
              </w:rPr>
              <w:t>A</w:t>
            </w:r>
            <w:r w:rsidR="000239FF" w:rsidRPr="000239FF">
              <w:rPr>
                <w:sz w:val="18"/>
                <w:szCs w:val="18"/>
              </w:rPr>
              <w:t xml:space="preserve">MOEBRBN3         </w:t>
            </w:r>
            <w:r w:rsidR="000239FF">
              <w:rPr>
                <w:sz w:val="18"/>
                <w:szCs w:val="18"/>
              </w:rPr>
              <w:t xml:space="preserve">                                 </w:t>
            </w:r>
            <w:r w:rsidR="000239FF" w:rsidRPr="000239FF">
              <w:rPr>
                <w:sz w:val="18"/>
                <w:szCs w:val="18"/>
              </w:rPr>
              <w:t xml:space="preserve">                          </w:t>
            </w:r>
            <w:r w:rsidR="000239FF">
              <w:rPr>
                <w:sz w:val="18"/>
                <w:szCs w:val="18"/>
              </w:rPr>
              <w:t xml:space="preserve"> </w:t>
            </w:r>
            <w:r w:rsidR="000239FF" w:rsidRPr="000239FF">
              <w:rPr>
                <w:sz w:val="18"/>
                <w:szCs w:val="18"/>
              </w:rPr>
              <w:t xml:space="preserve">                                                                    </w:t>
            </w:r>
            <w:r w:rsidR="007C0723" w:rsidRPr="000239FF">
              <w:rPr>
                <w:sz w:val="18"/>
                <w:szCs w:val="18"/>
              </w:rPr>
              <w:t xml:space="preserve">Page </w:t>
            </w:r>
            <w:r w:rsidR="007C0723" w:rsidRPr="000239FF">
              <w:rPr>
                <w:b/>
                <w:bCs/>
                <w:sz w:val="20"/>
                <w:szCs w:val="20"/>
              </w:rPr>
              <w:fldChar w:fldCharType="begin"/>
            </w:r>
            <w:r w:rsidR="007C0723" w:rsidRPr="000239FF">
              <w:rPr>
                <w:b/>
                <w:bCs/>
                <w:sz w:val="18"/>
                <w:szCs w:val="18"/>
              </w:rPr>
              <w:instrText>PAGE</w:instrText>
            </w:r>
            <w:r w:rsidR="007C0723" w:rsidRPr="000239FF">
              <w:rPr>
                <w:b/>
                <w:bCs/>
                <w:sz w:val="20"/>
                <w:szCs w:val="20"/>
              </w:rPr>
              <w:fldChar w:fldCharType="separate"/>
            </w:r>
            <w:r w:rsidR="007D1EBB" w:rsidRPr="000239FF">
              <w:rPr>
                <w:b/>
                <w:bCs/>
                <w:noProof/>
                <w:sz w:val="18"/>
                <w:szCs w:val="18"/>
              </w:rPr>
              <w:t>2</w:t>
            </w:r>
            <w:r w:rsidR="007C0723" w:rsidRPr="000239FF">
              <w:rPr>
                <w:b/>
                <w:bCs/>
                <w:sz w:val="20"/>
                <w:szCs w:val="20"/>
              </w:rPr>
              <w:fldChar w:fldCharType="end"/>
            </w:r>
            <w:r w:rsidR="007C0723" w:rsidRPr="000239FF">
              <w:rPr>
                <w:sz w:val="18"/>
                <w:szCs w:val="18"/>
              </w:rPr>
              <w:t xml:space="preserve"> sur </w:t>
            </w:r>
            <w:r w:rsidR="007C0723" w:rsidRPr="000239FF">
              <w:rPr>
                <w:b/>
                <w:bCs/>
                <w:sz w:val="20"/>
                <w:szCs w:val="20"/>
              </w:rPr>
              <w:fldChar w:fldCharType="begin"/>
            </w:r>
            <w:r w:rsidR="007C0723" w:rsidRPr="000239FF">
              <w:rPr>
                <w:b/>
                <w:bCs/>
                <w:sz w:val="18"/>
                <w:szCs w:val="18"/>
              </w:rPr>
              <w:instrText>NUMPAGES</w:instrText>
            </w:r>
            <w:r w:rsidR="007C0723" w:rsidRPr="000239FF">
              <w:rPr>
                <w:b/>
                <w:bCs/>
                <w:sz w:val="20"/>
                <w:szCs w:val="20"/>
              </w:rPr>
              <w:fldChar w:fldCharType="separate"/>
            </w:r>
            <w:r w:rsidR="007D1EBB" w:rsidRPr="000239FF">
              <w:rPr>
                <w:b/>
                <w:bCs/>
                <w:noProof/>
                <w:sz w:val="18"/>
                <w:szCs w:val="18"/>
              </w:rPr>
              <w:t>5</w:t>
            </w:r>
            <w:r w:rsidR="007C0723" w:rsidRPr="000239FF">
              <w:rPr>
                <w:b/>
                <w:bCs/>
                <w:sz w:val="20"/>
                <w:szCs w:val="20"/>
              </w:rPr>
              <w:fldChar w:fldCharType="end"/>
            </w:r>
          </w:sdtContent>
        </w:sdt>
      </w:sdtContent>
    </w:sdt>
  </w:p>
  <w:p w14:paraId="29909D0B" w14:textId="77777777" w:rsidR="007C0723" w:rsidRDefault="007C0723">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3E8D0C" w14:textId="477C675C" w:rsidR="003B4A77" w:rsidRPr="00B557BC" w:rsidRDefault="003B4A77">
    <w:pPr>
      <w:pStyle w:val="Pieddepage"/>
      <w:rPr>
        <w:sz w:val="18"/>
        <w:szCs w:val="18"/>
      </w:rPr>
    </w:pPr>
    <w:r w:rsidRPr="00B557BC">
      <w:rPr>
        <w:sz w:val="18"/>
        <w:szCs w:val="18"/>
      </w:rPr>
      <w:t>MARCHE N° 2026P</w:t>
    </w:r>
    <w:r w:rsidR="00B557BC" w:rsidRPr="00B557BC">
      <w:rPr>
        <w:sz w:val="18"/>
        <w:szCs w:val="18"/>
      </w:rPr>
      <w:t>A</w:t>
    </w:r>
    <w:r w:rsidRPr="00B557BC">
      <w:rPr>
        <w:sz w:val="18"/>
        <w:szCs w:val="18"/>
      </w:rPr>
      <w:t>MOEBRB</w:t>
    </w:r>
    <w:r w:rsidR="007D1EBB" w:rsidRPr="00B557BC">
      <w:rPr>
        <w:sz w:val="18"/>
        <w:szCs w:val="18"/>
      </w:rPr>
      <w:t>N</w:t>
    </w:r>
    <w:r w:rsidRPr="00B557BC">
      <w:rPr>
        <w:sz w:val="18"/>
        <w:szCs w:val="18"/>
      </w:rPr>
      <w:t>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5E5C1D" w14:textId="77777777" w:rsidR="00FC6437" w:rsidRDefault="00FC6437" w:rsidP="008A4473">
      <w:pPr>
        <w:spacing w:after="0" w:line="240" w:lineRule="auto"/>
      </w:pPr>
      <w:r>
        <w:separator/>
      </w:r>
    </w:p>
  </w:footnote>
  <w:footnote w:type="continuationSeparator" w:id="0">
    <w:p w14:paraId="1B46BDEA" w14:textId="77777777" w:rsidR="00FC6437" w:rsidRDefault="00FC6437" w:rsidP="008A447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FEA1" w14:textId="77777777" w:rsidR="007C0723" w:rsidRDefault="007C0723" w:rsidP="008A4473">
    <w:pPr>
      <w:pStyle w:val="En-tte"/>
      <w:jc w:val="center"/>
    </w:pPr>
    <w:r>
      <w:rPr>
        <w:noProof/>
        <w:lang w:eastAsia="fr-FR"/>
      </w:rPr>
      <w:drawing>
        <wp:inline distT="0" distB="0" distL="0" distR="0" wp14:anchorId="509A6A6D" wp14:editId="49477D97">
          <wp:extent cx="1473200" cy="590406"/>
          <wp:effectExtent l="0" t="0" r="0" b="635"/>
          <wp:docPr id="86" name="Image 86" descr="logo_UPEC_rv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logo_UPEC_rv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3719" cy="642714"/>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C9E2BB6"/>
    <w:multiLevelType w:val="hybridMultilevel"/>
    <w:tmpl w:val="6214F0C4"/>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 w15:restartNumberingAfterBreak="0">
    <w:nsid w:val="6CDC1093"/>
    <w:multiLevelType w:val="hybridMultilevel"/>
    <w:tmpl w:val="9C80886C"/>
    <w:lvl w:ilvl="0" w:tplc="040C000B">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445270298">
    <w:abstractNumId w:val="1"/>
  </w:num>
  <w:num w:numId="2" w16cid:durableId="10453695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43DB"/>
    <w:rsid w:val="00001E44"/>
    <w:rsid w:val="000239FF"/>
    <w:rsid w:val="00030304"/>
    <w:rsid w:val="00030E5D"/>
    <w:rsid w:val="00045A75"/>
    <w:rsid w:val="00047F7A"/>
    <w:rsid w:val="00064451"/>
    <w:rsid w:val="00107729"/>
    <w:rsid w:val="001243DB"/>
    <w:rsid w:val="00165864"/>
    <w:rsid w:val="0022625A"/>
    <w:rsid w:val="002473C2"/>
    <w:rsid w:val="002522A7"/>
    <w:rsid w:val="00265A02"/>
    <w:rsid w:val="002F4F0C"/>
    <w:rsid w:val="00312E30"/>
    <w:rsid w:val="003B4A77"/>
    <w:rsid w:val="003B573E"/>
    <w:rsid w:val="003E043D"/>
    <w:rsid w:val="00430D8B"/>
    <w:rsid w:val="00441D15"/>
    <w:rsid w:val="004A7693"/>
    <w:rsid w:val="004B5FC4"/>
    <w:rsid w:val="004E6DFF"/>
    <w:rsid w:val="004F4180"/>
    <w:rsid w:val="00512AF8"/>
    <w:rsid w:val="005218A8"/>
    <w:rsid w:val="00531FB5"/>
    <w:rsid w:val="00541D99"/>
    <w:rsid w:val="005651A0"/>
    <w:rsid w:val="00571AA3"/>
    <w:rsid w:val="00577499"/>
    <w:rsid w:val="0058041C"/>
    <w:rsid w:val="005916F5"/>
    <w:rsid w:val="005B11A6"/>
    <w:rsid w:val="005D51A1"/>
    <w:rsid w:val="005F40FC"/>
    <w:rsid w:val="0060173C"/>
    <w:rsid w:val="00656874"/>
    <w:rsid w:val="006623CC"/>
    <w:rsid w:val="006B2AB7"/>
    <w:rsid w:val="00737C58"/>
    <w:rsid w:val="00744E2B"/>
    <w:rsid w:val="00752C09"/>
    <w:rsid w:val="00754E39"/>
    <w:rsid w:val="00780169"/>
    <w:rsid w:val="007817E9"/>
    <w:rsid w:val="007C0723"/>
    <w:rsid w:val="007C612D"/>
    <w:rsid w:val="007D1EBB"/>
    <w:rsid w:val="007E2DAF"/>
    <w:rsid w:val="007F5DBE"/>
    <w:rsid w:val="00811066"/>
    <w:rsid w:val="00862892"/>
    <w:rsid w:val="0088769A"/>
    <w:rsid w:val="008944EA"/>
    <w:rsid w:val="008A4473"/>
    <w:rsid w:val="008F4784"/>
    <w:rsid w:val="00913139"/>
    <w:rsid w:val="00924F91"/>
    <w:rsid w:val="0093454F"/>
    <w:rsid w:val="00963ABB"/>
    <w:rsid w:val="0099154E"/>
    <w:rsid w:val="009933BB"/>
    <w:rsid w:val="009A65F4"/>
    <w:rsid w:val="00A633D1"/>
    <w:rsid w:val="00A84E0C"/>
    <w:rsid w:val="00B07B64"/>
    <w:rsid w:val="00B557BC"/>
    <w:rsid w:val="00B87605"/>
    <w:rsid w:val="00BA56BD"/>
    <w:rsid w:val="00BE436E"/>
    <w:rsid w:val="00BF5734"/>
    <w:rsid w:val="00C04200"/>
    <w:rsid w:val="00C25A5F"/>
    <w:rsid w:val="00C56FA0"/>
    <w:rsid w:val="00C57981"/>
    <w:rsid w:val="00CE50F2"/>
    <w:rsid w:val="00D1134C"/>
    <w:rsid w:val="00DA4EFF"/>
    <w:rsid w:val="00DB09AA"/>
    <w:rsid w:val="00DC6A8E"/>
    <w:rsid w:val="00E0719B"/>
    <w:rsid w:val="00E51049"/>
    <w:rsid w:val="00E8416F"/>
    <w:rsid w:val="00EA4C36"/>
    <w:rsid w:val="00EF6D8A"/>
    <w:rsid w:val="00F30C88"/>
    <w:rsid w:val="00F31630"/>
    <w:rsid w:val="00F45805"/>
    <w:rsid w:val="00F578ED"/>
    <w:rsid w:val="00F91E83"/>
    <w:rsid w:val="00F964C6"/>
    <w:rsid w:val="00FA5E0D"/>
    <w:rsid w:val="00FB5D37"/>
    <w:rsid w:val="00FC6437"/>
    <w:rsid w:val="00FE4B1F"/>
    <w:rsid w:val="00FE7A56"/>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60794E8"/>
  <w15:chartTrackingRefBased/>
  <w15:docId w15:val="{9CADE9DC-80E6-44AC-8D8B-310A9E512B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autoRedefine/>
    <w:qFormat/>
    <w:rsid w:val="007817E9"/>
    <w:pPr>
      <w:keepNext/>
      <w:suppressAutoHyphens/>
      <w:spacing w:before="240" w:after="60" w:line="240" w:lineRule="auto"/>
      <w:outlineLvl w:val="0"/>
    </w:pPr>
    <w:rPr>
      <w:rFonts w:asciiTheme="majorHAnsi" w:eastAsiaTheme="minorEastAsia" w:hAnsiTheme="majorHAnsi" w:cstheme="majorHAnsi"/>
      <w:b/>
      <w:shadow/>
      <w:color w:val="1F4E79" w:themeColor="accent1" w:themeShade="80"/>
      <w:kern w:val="1"/>
      <w:sz w:val="24"/>
      <w:lang w:eastAsia="ar-SA"/>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39"/>
    <w:rsid w:val="001243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debulles">
    <w:name w:val="Balloon Text"/>
    <w:basedOn w:val="Normal"/>
    <w:link w:val="TextedebullesCar"/>
    <w:uiPriority w:val="99"/>
    <w:semiHidden/>
    <w:unhideWhenUsed/>
    <w:rsid w:val="004F4180"/>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4F4180"/>
    <w:rPr>
      <w:rFonts w:ascii="Segoe UI" w:hAnsi="Segoe UI" w:cs="Segoe UI"/>
      <w:sz w:val="18"/>
      <w:szCs w:val="18"/>
    </w:rPr>
  </w:style>
  <w:style w:type="character" w:styleId="Textedelespacerserv">
    <w:name w:val="Placeholder Text"/>
    <w:basedOn w:val="Policepardfaut"/>
    <w:uiPriority w:val="99"/>
    <w:semiHidden/>
    <w:rsid w:val="00BE436E"/>
    <w:rPr>
      <w:color w:val="808080"/>
    </w:rPr>
  </w:style>
  <w:style w:type="paragraph" w:styleId="En-tte">
    <w:name w:val="header"/>
    <w:basedOn w:val="Normal"/>
    <w:link w:val="En-tteCar"/>
    <w:uiPriority w:val="99"/>
    <w:unhideWhenUsed/>
    <w:rsid w:val="008A4473"/>
    <w:pPr>
      <w:tabs>
        <w:tab w:val="center" w:pos="4536"/>
        <w:tab w:val="right" w:pos="9072"/>
      </w:tabs>
      <w:spacing w:after="0" w:line="240" w:lineRule="auto"/>
    </w:pPr>
  </w:style>
  <w:style w:type="character" w:customStyle="1" w:styleId="En-tteCar">
    <w:name w:val="En-tête Car"/>
    <w:basedOn w:val="Policepardfaut"/>
    <w:link w:val="En-tte"/>
    <w:uiPriority w:val="99"/>
    <w:rsid w:val="008A4473"/>
  </w:style>
  <w:style w:type="paragraph" w:styleId="Pieddepage">
    <w:name w:val="footer"/>
    <w:basedOn w:val="Normal"/>
    <w:link w:val="PieddepageCar"/>
    <w:uiPriority w:val="99"/>
    <w:unhideWhenUsed/>
    <w:rsid w:val="008A4473"/>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8A4473"/>
  </w:style>
  <w:style w:type="paragraph" w:styleId="Paragraphedeliste">
    <w:name w:val="List Paragraph"/>
    <w:basedOn w:val="Normal"/>
    <w:uiPriority w:val="34"/>
    <w:qFormat/>
    <w:rsid w:val="00531FB5"/>
    <w:pPr>
      <w:ind w:left="720"/>
      <w:contextualSpacing/>
    </w:pPr>
  </w:style>
  <w:style w:type="character" w:customStyle="1" w:styleId="Titre1Car">
    <w:name w:val="Titre 1 Car"/>
    <w:basedOn w:val="Policepardfaut"/>
    <w:link w:val="Titre1"/>
    <w:rsid w:val="007817E9"/>
    <w:rPr>
      <w:rFonts w:asciiTheme="majorHAnsi" w:eastAsiaTheme="minorEastAsia" w:hAnsiTheme="majorHAnsi" w:cstheme="majorHAnsi"/>
      <w:b/>
      <w:shadow/>
      <w:color w:val="1F4E79" w:themeColor="accent1" w:themeShade="80"/>
      <w:kern w:val="1"/>
      <w:sz w:val="24"/>
      <w:lang w:eastAsia="ar-SA"/>
    </w:rPr>
  </w:style>
  <w:style w:type="paragraph" w:customStyle="1" w:styleId="Default">
    <w:name w:val="Default"/>
    <w:rsid w:val="004B5FC4"/>
    <w:pPr>
      <w:autoSpaceDE w:val="0"/>
      <w:autoSpaceDN w:val="0"/>
      <w:adjustRightInd w:val="0"/>
      <w:spacing w:after="0" w:line="240" w:lineRule="auto"/>
    </w:pPr>
    <w:rPr>
      <w:rFonts w:ascii="Arial Narrow" w:eastAsia="Calibri" w:hAnsi="Arial Narrow" w:cs="Arial Narrow"/>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3</Pages>
  <Words>609</Words>
  <Characters>3351</Characters>
  <Application>Microsoft Office Word</Application>
  <DocSecurity>0</DocSecurity>
  <Lines>27</Lines>
  <Paragraphs>7</Paragraphs>
  <ScaleCrop>false</ScaleCrop>
  <HeadingPairs>
    <vt:vector size="2" baseType="variant">
      <vt:variant>
        <vt:lpstr>Titre</vt:lpstr>
      </vt:variant>
      <vt:variant>
        <vt:i4>1</vt:i4>
      </vt:variant>
    </vt:vector>
  </HeadingPairs>
  <TitlesOfParts>
    <vt:vector size="1" baseType="lpstr">
      <vt:lpstr/>
    </vt:vector>
  </TitlesOfParts>
  <Company>UPEC</Company>
  <LinksUpToDate>false</LinksUpToDate>
  <CharactersWithSpaces>3953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Guillaume Rowarch</dc:creator>
  <cp:keywords/>
  <dc:description/>
  <cp:lastModifiedBy>Mohamadou Samassa Kouta</cp:lastModifiedBy>
  <cp:revision>6</cp:revision>
  <cp:lastPrinted>2020-12-04T17:38:00Z</cp:lastPrinted>
  <dcterms:created xsi:type="dcterms:W3CDTF">2026-06-19T10:12:00Z</dcterms:created>
  <dcterms:modified xsi:type="dcterms:W3CDTF">2026-06-22T13:04:00Z</dcterms:modified>
</cp:coreProperties>
</file>